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885C00" w:rsidRDefault="00885C00" w:rsidP="00885C00">
      <w:pPr>
        <w:spacing w:after="0" w:line="240" w:lineRule="auto"/>
        <w:rPr>
          <w:rFonts w:ascii="Neo Sans Pro" w:eastAsia="Neo Sans Pro" w:hAnsi="Neo Sans Pro" w:cs="Neo Sans Pro"/>
          <w:b/>
          <w:color w:val="404040"/>
        </w:rPr>
      </w:pPr>
      <w:r>
        <w:rPr>
          <w:rFonts w:ascii="Neo Sans Pro" w:eastAsia="Neo Sans Pro" w:hAnsi="Neo Sans Pro" w:cs="Neo Sans Pro"/>
          <w:b/>
          <w:color w:val="404040"/>
        </w:rPr>
        <w:t xml:space="preserve">Nombre: </w:t>
      </w:r>
      <w:r w:rsidRPr="00675AA3">
        <w:rPr>
          <w:rFonts w:ascii="Arial" w:eastAsia="Neo Sans Pro" w:hAnsi="Arial" w:cs="Arial"/>
          <w:color w:val="404040"/>
        </w:rPr>
        <w:t>Yanet Concepción Pérez López</w:t>
      </w:r>
    </w:p>
    <w:p w:rsidR="00885C00" w:rsidRPr="00675AA3" w:rsidRDefault="00885C00" w:rsidP="00675AA3">
      <w:pPr>
        <w:autoSpaceDE w:val="0"/>
        <w:autoSpaceDN w:val="0"/>
        <w:adjustRightInd w:val="0"/>
        <w:spacing w:after="0" w:line="240" w:lineRule="auto"/>
        <w:rPr>
          <w:rFonts w:ascii="Arial" w:eastAsia="Neo Sans Pro" w:hAnsi="Arial" w:cs="Arial"/>
          <w:color w:val="404040"/>
        </w:rPr>
      </w:pPr>
      <w:r>
        <w:rPr>
          <w:rFonts w:ascii="Neo Sans Pro" w:eastAsia="Neo Sans Pro" w:hAnsi="Neo Sans Pro" w:cs="Neo Sans Pro"/>
          <w:b/>
          <w:color w:val="404040"/>
        </w:rPr>
        <w:t xml:space="preserve">Grado de Escolaridad: </w:t>
      </w:r>
      <w:r w:rsidRPr="00675AA3">
        <w:rPr>
          <w:rFonts w:ascii="Arial" w:eastAsia="Neo Sans Pro" w:hAnsi="Arial" w:cs="Arial"/>
          <w:color w:val="404040"/>
        </w:rPr>
        <w:t>Licenciatura en Derecho</w:t>
      </w:r>
    </w:p>
    <w:p w:rsidR="00885C00" w:rsidRPr="00675AA3" w:rsidRDefault="00885C00" w:rsidP="00675AA3">
      <w:pPr>
        <w:autoSpaceDE w:val="0"/>
        <w:autoSpaceDN w:val="0"/>
        <w:adjustRightInd w:val="0"/>
        <w:spacing w:after="0" w:line="240" w:lineRule="auto"/>
        <w:rPr>
          <w:rFonts w:ascii="Arial" w:eastAsia="Neo Sans Pro" w:hAnsi="Arial" w:cs="Arial"/>
          <w:color w:val="404040"/>
        </w:rPr>
      </w:pPr>
      <w:r w:rsidRPr="00675AA3">
        <w:rPr>
          <w:rFonts w:ascii="Arial" w:eastAsia="Neo Sans Pro" w:hAnsi="Arial" w:cs="Arial"/>
          <w:color w:val="404040"/>
        </w:rPr>
        <w:tab/>
      </w:r>
      <w:r w:rsidRPr="00675AA3">
        <w:rPr>
          <w:rFonts w:ascii="Arial" w:eastAsia="Neo Sans Pro" w:hAnsi="Arial" w:cs="Arial"/>
          <w:color w:val="404040"/>
        </w:rPr>
        <w:tab/>
      </w:r>
      <w:r w:rsidRPr="00675AA3">
        <w:rPr>
          <w:rFonts w:ascii="Arial" w:eastAsia="Neo Sans Pro" w:hAnsi="Arial" w:cs="Arial"/>
          <w:color w:val="404040"/>
        </w:rPr>
        <w:tab/>
        <w:t>Maestría en Tecnología Educativa</w:t>
      </w:r>
    </w:p>
    <w:p w:rsidR="00885C00" w:rsidRDefault="00885C00" w:rsidP="00885C00">
      <w:pPr>
        <w:spacing w:after="0" w:line="240" w:lineRule="auto"/>
        <w:jc w:val="both"/>
        <w:rPr>
          <w:rFonts w:ascii="Neo Sans Pro" w:eastAsia="Neo Sans Pro" w:hAnsi="Neo Sans Pro" w:cs="Neo Sans Pro"/>
          <w:b/>
          <w:color w:val="404040"/>
        </w:rPr>
      </w:pPr>
      <w:r>
        <w:rPr>
          <w:rFonts w:ascii="Neo Sans Pro" w:eastAsia="Neo Sans Pro" w:hAnsi="Neo Sans Pro" w:cs="Neo Sans Pro"/>
          <w:b/>
          <w:color w:val="404040"/>
        </w:rPr>
        <w:t xml:space="preserve">Cédula Profesional (Licenciatura): </w:t>
      </w:r>
      <w:r w:rsidRPr="00675AA3">
        <w:rPr>
          <w:rFonts w:ascii="Arial" w:eastAsia="Neo Sans Pro" w:hAnsi="Arial" w:cs="Arial"/>
          <w:color w:val="404040"/>
        </w:rPr>
        <w:t>3981588</w:t>
      </w:r>
    </w:p>
    <w:p w:rsidR="00885C00" w:rsidRDefault="00885C00" w:rsidP="00885C00">
      <w:pPr>
        <w:spacing w:after="0" w:line="240" w:lineRule="auto"/>
        <w:rPr>
          <w:rFonts w:ascii="Neo Sans Pro" w:eastAsia="Neo Sans Pro" w:hAnsi="Neo Sans Pro" w:cs="Neo Sans Pro"/>
          <w:b/>
          <w:color w:val="404040"/>
        </w:rPr>
      </w:pPr>
      <w:r>
        <w:rPr>
          <w:rFonts w:ascii="Neo Sans Pro" w:eastAsia="Neo Sans Pro" w:hAnsi="Neo Sans Pro" w:cs="Neo Sans Pro"/>
          <w:b/>
          <w:color w:val="404040"/>
        </w:rPr>
        <w:t xml:space="preserve">Teléfono: </w:t>
      </w:r>
      <w:r w:rsidRPr="00675AA3">
        <w:rPr>
          <w:rFonts w:ascii="Arial" w:eastAsia="Neo Sans Pro" w:hAnsi="Arial" w:cs="Arial"/>
          <w:color w:val="404040"/>
        </w:rPr>
        <w:t>9221762203</w:t>
      </w:r>
    </w:p>
    <w:p w:rsidR="00885C00" w:rsidRDefault="00885C00" w:rsidP="00FE5A97">
      <w:pPr>
        <w:spacing w:after="0" w:line="240" w:lineRule="auto"/>
        <w:rPr>
          <w:rFonts w:ascii="Neo Sans Pro" w:eastAsia="Neo Sans Pro" w:hAnsi="Neo Sans Pro" w:cs="Neo Sans Pro"/>
          <w:color w:val="404040"/>
        </w:rPr>
      </w:pPr>
      <w:r>
        <w:rPr>
          <w:rFonts w:ascii="Neo Sans Pro" w:eastAsia="Neo Sans Pro" w:hAnsi="Neo Sans Pro" w:cs="Neo Sans Pro"/>
          <w:b/>
          <w:color w:val="404040"/>
        </w:rPr>
        <w:t>Correo Electrónico</w:t>
      </w:r>
      <w:r w:rsidR="00FE5A97">
        <w:rPr>
          <w:rFonts w:ascii="Neo Sans Pro" w:eastAsia="Neo Sans Pro" w:hAnsi="Neo Sans Pro" w:cs="Neo Sans Pro"/>
          <w:b/>
          <w:color w:val="404040"/>
        </w:rPr>
        <w:t>:</w:t>
      </w:r>
      <w:r>
        <w:rPr>
          <w:rFonts w:ascii="Neo Sans Pro" w:eastAsia="Neo Sans Pro" w:hAnsi="Neo Sans Pro" w:cs="Neo Sans Pro"/>
          <w:b/>
          <w:color w:val="404040"/>
        </w:rPr>
        <w:t xml:space="preserve"> </w:t>
      </w:r>
    </w:p>
    <w:p w:rsidR="00B922D2" w:rsidRDefault="00B922D2" w:rsidP="00885C00">
      <w:pPr>
        <w:spacing w:after="0" w:line="240" w:lineRule="auto"/>
        <w:rPr>
          <w:rFonts w:ascii="Neo Sans Pro" w:eastAsia="Neo Sans Pro" w:hAnsi="Neo Sans Pro" w:cs="Neo Sans Pro"/>
          <w:color w:val="404040"/>
        </w:rPr>
      </w:pPr>
    </w:p>
    <w:p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rsidR="00923178" w:rsidRDefault="00923178" w:rsidP="00923178">
      <w:pPr>
        <w:spacing w:after="0" w:line="240" w:lineRule="auto"/>
        <w:jc w:val="both"/>
        <w:rPr>
          <w:rFonts w:ascii="Neo Sans Pro" w:eastAsia="Neo Sans Pro" w:hAnsi="Neo Sans Pro" w:cs="Neo Sans Pro"/>
          <w:b/>
          <w:color w:val="404040"/>
        </w:rPr>
      </w:pPr>
      <w:r>
        <w:rPr>
          <w:rFonts w:ascii="Neo Sans Pro" w:eastAsia="Neo Sans Pro" w:hAnsi="Neo Sans Pro" w:cs="Neo Sans Pro"/>
          <w:b/>
          <w:color w:val="404040"/>
        </w:rPr>
        <w:t>1998-2002</w:t>
      </w:r>
    </w:p>
    <w:p w:rsidR="00923178" w:rsidRPr="00675AA3" w:rsidRDefault="00923178" w:rsidP="00675AA3">
      <w:pPr>
        <w:autoSpaceDE w:val="0"/>
        <w:autoSpaceDN w:val="0"/>
        <w:adjustRightInd w:val="0"/>
        <w:spacing w:after="0" w:line="240" w:lineRule="auto"/>
        <w:rPr>
          <w:rFonts w:ascii="Arial" w:eastAsia="Neo Sans Pro" w:hAnsi="Arial" w:cs="Arial"/>
          <w:color w:val="404040"/>
        </w:rPr>
      </w:pPr>
      <w:r w:rsidRPr="00675AA3">
        <w:rPr>
          <w:rFonts w:ascii="Arial" w:eastAsia="Neo Sans Pro" w:hAnsi="Arial" w:cs="Arial"/>
          <w:color w:val="404040"/>
        </w:rPr>
        <w:t>Universidad Veracruzana, Campus Xalapa, Veracruz. Estudios de Licenciatura en Derecho. Graduada con mención Honorífica.</w:t>
      </w:r>
    </w:p>
    <w:p w:rsidR="00923178" w:rsidRDefault="00923178" w:rsidP="00923178">
      <w:pPr>
        <w:spacing w:after="0" w:line="240" w:lineRule="auto"/>
        <w:jc w:val="both"/>
        <w:rPr>
          <w:rFonts w:ascii="Neo Sans Pro" w:eastAsia="Neo Sans Pro" w:hAnsi="Neo Sans Pro" w:cs="Neo Sans Pro"/>
          <w:b/>
          <w:color w:val="404040"/>
        </w:rPr>
      </w:pPr>
      <w:r>
        <w:rPr>
          <w:rFonts w:ascii="Neo Sans Pro" w:eastAsia="Neo Sans Pro" w:hAnsi="Neo Sans Pro" w:cs="Neo Sans Pro"/>
          <w:b/>
          <w:color w:val="404040"/>
        </w:rPr>
        <w:t>2003-2004</w:t>
      </w:r>
    </w:p>
    <w:p w:rsidR="00923178" w:rsidRPr="00675AA3" w:rsidRDefault="00923178" w:rsidP="00675AA3">
      <w:pPr>
        <w:autoSpaceDE w:val="0"/>
        <w:autoSpaceDN w:val="0"/>
        <w:adjustRightInd w:val="0"/>
        <w:spacing w:after="0" w:line="240" w:lineRule="auto"/>
        <w:rPr>
          <w:rFonts w:ascii="Arial" w:eastAsia="Neo Sans Pro" w:hAnsi="Arial" w:cs="Arial"/>
          <w:color w:val="404040"/>
        </w:rPr>
      </w:pPr>
      <w:r w:rsidRPr="00675AA3">
        <w:rPr>
          <w:rFonts w:ascii="Arial" w:eastAsia="Neo Sans Pro" w:hAnsi="Arial" w:cs="Arial"/>
          <w:color w:val="404040"/>
        </w:rPr>
        <w:t>Maestría en Tecnología Educativa. Universidad Atenas Veracruzana, Campus Briones, Xalapa, Veracruz.</w:t>
      </w:r>
    </w:p>
    <w:p w:rsidR="00923178" w:rsidRDefault="00923178" w:rsidP="00923178">
      <w:pPr>
        <w:spacing w:after="0" w:line="240" w:lineRule="auto"/>
        <w:jc w:val="both"/>
        <w:rPr>
          <w:rFonts w:ascii="Neo Sans Pro" w:eastAsia="Neo Sans Pro" w:hAnsi="Neo Sans Pro" w:cs="Neo Sans Pro"/>
          <w:b/>
          <w:color w:val="404040"/>
        </w:rPr>
      </w:pPr>
      <w:r>
        <w:rPr>
          <w:rFonts w:ascii="Neo Sans Pro" w:eastAsia="Neo Sans Pro" w:hAnsi="Neo Sans Pro" w:cs="Neo Sans Pro"/>
          <w:b/>
          <w:color w:val="404040"/>
        </w:rPr>
        <w:t>2003</w:t>
      </w:r>
    </w:p>
    <w:p w:rsidR="00923178" w:rsidRPr="00675AA3" w:rsidRDefault="00923178" w:rsidP="00675AA3">
      <w:pPr>
        <w:autoSpaceDE w:val="0"/>
        <w:autoSpaceDN w:val="0"/>
        <w:adjustRightInd w:val="0"/>
        <w:spacing w:after="0" w:line="240" w:lineRule="auto"/>
        <w:rPr>
          <w:rFonts w:ascii="Arial" w:eastAsia="Neo Sans Pro" w:hAnsi="Arial" w:cs="Arial"/>
          <w:color w:val="404040"/>
        </w:rPr>
      </w:pPr>
      <w:r w:rsidRPr="00675AA3">
        <w:rPr>
          <w:rFonts w:ascii="Arial" w:eastAsia="Neo Sans Pro" w:hAnsi="Arial" w:cs="Arial"/>
          <w:color w:val="404040"/>
        </w:rPr>
        <w:t>Diplomado en Derecho Penal y Derecho Penitenciario. Universidad Veracruzana, Xalapa, Veracruz.</w:t>
      </w:r>
    </w:p>
    <w:p w:rsidR="00923178" w:rsidRPr="00675AA3" w:rsidRDefault="00923178" w:rsidP="00675AA3">
      <w:pPr>
        <w:autoSpaceDE w:val="0"/>
        <w:autoSpaceDN w:val="0"/>
        <w:adjustRightInd w:val="0"/>
        <w:spacing w:after="0" w:line="240" w:lineRule="auto"/>
        <w:rPr>
          <w:rFonts w:ascii="Arial" w:eastAsia="Neo Sans Pro" w:hAnsi="Arial" w:cs="Arial"/>
          <w:color w:val="404040"/>
        </w:rPr>
      </w:pPr>
      <w:r>
        <w:rPr>
          <w:rFonts w:ascii="Neo Sans Pro" w:eastAsia="Neo Sans Pro" w:hAnsi="Neo Sans Pro" w:cs="Neo Sans Pro"/>
          <w:b/>
          <w:color w:val="404040"/>
        </w:rPr>
        <w:t>2003</w:t>
      </w:r>
    </w:p>
    <w:p w:rsidR="00747B33" w:rsidRPr="00675AA3" w:rsidRDefault="00923178" w:rsidP="00923178">
      <w:pPr>
        <w:autoSpaceDE w:val="0"/>
        <w:autoSpaceDN w:val="0"/>
        <w:adjustRightInd w:val="0"/>
        <w:spacing w:after="0" w:line="240" w:lineRule="auto"/>
        <w:rPr>
          <w:rFonts w:ascii="Arial" w:eastAsia="Neo Sans Pro" w:hAnsi="Arial" w:cs="Arial"/>
          <w:color w:val="404040"/>
        </w:rPr>
      </w:pPr>
      <w:r w:rsidRPr="00675AA3">
        <w:rPr>
          <w:rFonts w:ascii="Arial" w:eastAsia="Neo Sans Pro" w:hAnsi="Arial" w:cs="Arial"/>
          <w:color w:val="404040"/>
        </w:rPr>
        <w:t>Diplomado en Enseñanza Superior, Universidad Veracruzana, Xalapa, Veracruz.</w:t>
      </w:r>
    </w:p>
    <w:p w:rsidR="00A619BA" w:rsidRPr="00A619BA" w:rsidRDefault="00A619BA" w:rsidP="00A619BA">
      <w:pPr>
        <w:autoSpaceDE w:val="0"/>
        <w:autoSpaceDN w:val="0"/>
        <w:adjustRightInd w:val="0"/>
        <w:spacing w:after="0" w:line="240" w:lineRule="auto"/>
        <w:rPr>
          <w:rFonts w:ascii="Neo Sans Pro" w:eastAsia="Neo Sans Pro" w:hAnsi="Neo Sans Pro" w:cs="Neo Sans Pro"/>
          <w:b/>
          <w:color w:val="404040"/>
        </w:rPr>
      </w:pPr>
      <w:r w:rsidRPr="00A619BA">
        <w:rPr>
          <w:rFonts w:ascii="Neo Sans Pro" w:eastAsia="Neo Sans Pro" w:hAnsi="Neo Sans Pro" w:cs="Neo Sans Pro"/>
          <w:b/>
          <w:color w:val="404040"/>
        </w:rPr>
        <w:t>2010</w:t>
      </w:r>
    </w:p>
    <w:p w:rsidR="00A619BA" w:rsidRPr="00675AA3" w:rsidRDefault="00A619BA" w:rsidP="00A619BA">
      <w:pPr>
        <w:autoSpaceDE w:val="0"/>
        <w:autoSpaceDN w:val="0"/>
        <w:adjustRightInd w:val="0"/>
        <w:spacing w:after="0" w:line="240" w:lineRule="auto"/>
        <w:rPr>
          <w:rFonts w:ascii="Arial" w:eastAsia="Neo Sans Pro" w:hAnsi="Arial" w:cs="Arial"/>
          <w:color w:val="404040"/>
        </w:rPr>
      </w:pPr>
      <w:r w:rsidRPr="00675AA3">
        <w:rPr>
          <w:rFonts w:ascii="Arial" w:eastAsia="Neo Sans Pro" w:hAnsi="Arial" w:cs="Arial"/>
          <w:color w:val="404040"/>
        </w:rPr>
        <w:t>Participación en el Taller “Justicia Restaurativa” Xalapa, Veracruz Enero del 2010.</w:t>
      </w:r>
    </w:p>
    <w:p w:rsidR="00A619BA" w:rsidRDefault="00A619BA" w:rsidP="00A619BA">
      <w:pPr>
        <w:autoSpaceDE w:val="0"/>
        <w:autoSpaceDN w:val="0"/>
        <w:adjustRightInd w:val="0"/>
        <w:spacing w:after="0" w:line="240" w:lineRule="auto"/>
        <w:rPr>
          <w:rFonts w:ascii="Neo Sans Pro" w:eastAsia="Neo Sans Pro" w:hAnsi="Neo Sans Pro" w:cs="Neo Sans Pro"/>
          <w:b/>
          <w:color w:val="404040"/>
        </w:rPr>
      </w:pPr>
      <w:r>
        <w:rPr>
          <w:rFonts w:ascii="Neo Sans Pro" w:eastAsia="Neo Sans Pro" w:hAnsi="Neo Sans Pro" w:cs="Neo Sans Pro"/>
          <w:b/>
          <w:color w:val="404040"/>
        </w:rPr>
        <w:t>2012</w:t>
      </w:r>
    </w:p>
    <w:p w:rsidR="00A619BA" w:rsidRPr="00675AA3" w:rsidRDefault="00A619BA" w:rsidP="00923178">
      <w:pPr>
        <w:autoSpaceDE w:val="0"/>
        <w:autoSpaceDN w:val="0"/>
        <w:adjustRightInd w:val="0"/>
        <w:spacing w:after="0" w:line="240" w:lineRule="auto"/>
        <w:rPr>
          <w:rFonts w:ascii="Arial" w:eastAsia="Neo Sans Pro" w:hAnsi="Arial" w:cs="Arial"/>
          <w:color w:val="404040"/>
        </w:rPr>
      </w:pPr>
      <w:r w:rsidRPr="00675AA3">
        <w:rPr>
          <w:rFonts w:ascii="Arial" w:eastAsia="Neo Sans Pro" w:hAnsi="Arial" w:cs="Arial"/>
          <w:color w:val="404040"/>
        </w:rPr>
        <w:t>Asistencia y Participación en las Jornadas de Capacitación Electoral 2012 Tantoyuca, Veracruz, Septiembre del 2012. Duración 5 horas.</w:t>
      </w:r>
    </w:p>
    <w:p w:rsidR="00A619BA" w:rsidRPr="00A619BA" w:rsidRDefault="00A619BA" w:rsidP="00A619BA">
      <w:pPr>
        <w:autoSpaceDE w:val="0"/>
        <w:autoSpaceDN w:val="0"/>
        <w:adjustRightInd w:val="0"/>
        <w:spacing w:after="0" w:line="240" w:lineRule="auto"/>
        <w:rPr>
          <w:rFonts w:ascii="Neo Sans Pro" w:eastAsia="Neo Sans Pro" w:hAnsi="Neo Sans Pro" w:cs="Neo Sans Pro"/>
          <w:b/>
          <w:color w:val="404040"/>
        </w:rPr>
      </w:pPr>
      <w:r w:rsidRPr="00A619BA">
        <w:rPr>
          <w:rFonts w:ascii="Neo Sans Pro" w:eastAsia="Neo Sans Pro" w:hAnsi="Neo Sans Pro" w:cs="Neo Sans Pro"/>
          <w:b/>
          <w:color w:val="404040"/>
        </w:rPr>
        <w:t>2014</w:t>
      </w:r>
    </w:p>
    <w:p w:rsidR="00A619BA" w:rsidRPr="00675AA3" w:rsidRDefault="00A619BA" w:rsidP="00A619BA">
      <w:pPr>
        <w:autoSpaceDE w:val="0"/>
        <w:autoSpaceDN w:val="0"/>
        <w:adjustRightInd w:val="0"/>
        <w:spacing w:after="0" w:line="240" w:lineRule="auto"/>
        <w:rPr>
          <w:rFonts w:ascii="Arial" w:eastAsia="Neo Sans Pro" w:hAnsi="Arial" w:cs="Arial"/>
          <w:color w:val="404040"/>
        </w:rPr>
      </w:pPr>
      <w:r w:rsidRPr="00675AA3">
        <w:rPr>
          <w:rFonts w:ascii="Arial" w:eastAsia="Neo Sans Pro" w:hAnsi="Arial" w:cs="Arial"/>
          <w:color w:val="404040"/>
        </w:rPr>
        <w:t>Asistencia al Curso-Taller Estrategias de Litigación en el Juicio Oral y Aplicación en el Proceso Penal Acusatorio, celebrado del 5 de noviembre de 2013 al 11 de febrero de 2014 en la Sede Coatzacoalcos.</w:t>
      </w:r>
    </w:p>
    <w:p w:rsidR="00A619BA" w:rsidRPr="00A619BA" w:rsidRDefault="00A619BA" w:rsidP="00923178">
      <w:pPr>
        <w:autoSpaceDE w:val="0"/>
        <w:autoSpaceDN w:val="0"/>
        <w:adjustRightInd w:val="0"/>
        <w:spacing w:after="0" w:line="240" w:lineRule="auto"/>
        <w:rPr>
          <w:rFonts w:ascii="Neo Sans Pro" w:eastAsia="Neo Sans Pro" w:hAnsi="Neo Sans Pro" w:cs="Neo Sans Pro"/>
          <w:b/>
          <w:color w:val="404040"/>
        </w:rPr>
      </w:pPr>
      <w:r w:rsidRPr="00A619BA">
        <w:rPr>
          <w:rFonts w:ascii="Neo Sans Pro" w:eastAsia="Neo Sans Pro" w:hAnsi="Neo Sans Pro" w:cs="Neo Sans Pro"/>
          <w:b/>
          <w:color w:val="404040"/>
        </w:rPr>
        <w:t>2016</w:t>
      </w:r>
    </w:p>
    <w:p w:rsidR="00A619BA" w:rsidRPr="00675AA3" w:rsidRDefault="00A619BA" w:rsidP="00923178">
      <w:pPr>
        <w:autoSpaceDE w:val="0"/>
        <w:autoSpaceDN w:val="0"/>
        <w:adjustRightInd w:val="0"/>
        <w:spacing w:after="0" w:line="240" w:lineRule="auto"/>
        <w:rPr>
          <w:rFonts w:ascii="Arial" w:eastAsia="Neo Sans Pro" w:hAnsi="Arial" w:cs="Arial"/>
          <w:color w:val="404040"/>
        </w:rPr>
      </w:pPr>
      <w:r w:rsidRPr="00675AA3">
        <w:rPr>
          <w:rFonts w:ascii="Arial" w:eastAsia="Neo Sans Pro" w:hAnsi="Arial" w:cs="Arial"/>
          <w:color w:val="404040"/>
        </w:rPr>
        <w:t>Participación al Curso de Derechos Humanos y Violencia. Fiscalía General del Estado. Segunda Generación. Total de 40 horas celebrado del 2 al 27 de Mayo del 2016.</w:t>
      </w:r>
    </w:p>
    <w:p w:rsidR="00A619BA" w:rsidRPr="00A619BA" w:rsidRDefault="00A619BA" w:rsidP="00A619BA">
      <w:pPr>
        <w:spacing w:after="0" w:line="240" w:lineRule="auto"/>
        <w:jc w:val="both"/>
        <w:rPr>
          <w:rFonts w:ascii="Arial" w:eastAsia="Neo Sans Pro" w:hAnsi="Arial" w:cs="Arial"/>
          <w:b/>
          <w:color w:val="404040"/>
        </w:rPr>
      </w:pPr>
      <w:r>
        <w:rPr>
          <w:rFonts w:ascii="Arial" w:eastAsia="Neo Sans Pro" w:hAnsi="Arial" w:cs="Arial"/>
          <w:b/>
          <w:color w:val="404040"/>
        </w:rPr>
        <w:t>2018</w:t>
      </w:r>
    </w:p>
    <w:p w:rsidR="00A619BA" w:rsidRPr="00675AA3" w:rsidRDefault="00A619BA" w:rsidP="00A619BA">
      <w:pPr>
        <w:spacing w:after="0" w:line="240" w:lineRule="auto"/>
        <w:jc w:val="both"/>
        <w:rPr>
          <w:rFonts w:ascii="Arial" w:eastAsia="Neo Sans Pro" w:hAnsi="Arial" w:cs="Arial"/>
          <w:color w:val="404040"/>
        </w:rPr>
      </w:pPr>
      <w:r w:rsidRPr="00675AA3">
        <w:rPr>
          <w:rFonts w:ascii="Arial" w:eastAsia="Neo Sans Pro" w:hAnsi="Arial" w:cs="Arial"/>
          <w:color w:val="404040"/>
        </w:rPr>
        <w:t xml:space="preserve">Semana Modelo: Programa Integral de Capacitación en Sistema Penal Acusatorio. 13 al 17 de Agosto del 2018, Total de duración de 42 horas. Impartido </w:t>
      </w:r>
      <w:r w:rsidR="00675AA3">
        <w:rPr>
          <w:rFonts w:ascii="Arial" w:eastAsia="Neo Sans Pro" w:hAnsi="Arial" w:cs="Arial"/>
          <w:color w:val="404040"/>
        </w:rPr>
        <w:t>C</w:t>
      </w:r>
      <w:r w:rsidRPr="00675AA3">
        <w:rPr>
          <w:rFonts w:ascii="Arial" w:eastAsia="Neo Sans Pro" w:hAnsi="Arial" w:cs="Arial"/>
          <w:color w:val="404040"/>
        </w:rPr>
        <w:t xml:space="preserve"> Nacional de Ciencias Penales (INACIPE- PGR). En San Juan del Río, Querétaro.</w:t>
      </w:r>
    </w:p>
    <w:p w:rsidR="00A619BA" w:rsidRPr="00A619BA" w:rsidRDefault="00A619BA" w:rsidP="00A619BA">
      <w:pPr>
        <w:spacing w:after="0" w:line="240" w:lineRule="auto"/>
        <w:jc w:val="both"/>
        <w:rPr>
          <w:rFonts w:ascii="Arial" w:eastAsia="Neo Sans Pro" w:hAnsi="Arial" w:cs="Arial"/>
          <w:b/>
          <w:color w:val="404040"/>
        </w:rPr>
      </w:pPr>
      <w:r w:rsidRPr="00A619BA">
        <w:rPr>
          <w:rFonts w:ascii="Arial" w:eastAsia="Neo Sans Pro" w:hAnsi="Arial" w:cs="Arial"/>
          <w:b/>
          <w:color w:val="404040"/>
        </w:rPr>
        <w:t>2020</w:t>
      </w:r>
    </w:p>
    <w:p w:rsidR="00A619BA" w:rsidRPr="00675AA3" w:rsidRDefault="00A619BA" w:rsidP="00A619BA">
      <w:pPr>
        <w:spacing w:after="0" w:line="240" w:lineRule="auto"/>
        <w:jc w:val="both"/>
        <w:rPr>
          <w:rFonts w:ascii="Arial" w:eastAsia="Neo Sans Pro" w:hAnsi="Arial" w:cs="Arial"/>
          <w:color w:val="404040"/>
        </w:rPr>
      </w:pPr>
      <w:r w:rsidRPr="00675AA3">
        <w:rPr>
          <w:rFonts w:ascii="Arial" w:eastAsia="Neo Sans Pro" w:hAnsi="Arial" w:cs="Arial"/>
          <w:color w:val="404040"/>
        </w:rPr>
        <w:t xml:space="preserve">Curso de Litigación Avanzada en Audiencia de Juicio Oral y Medios de </w:t>
      </w:r>
      <w:r w:rsidRPr="00675AA3">
        <w:rPr>
          <w:rFonts w:ascii="Arial" w:eastAsia="Neo Sans Pro" w:hAnsi="Arial" w:cs="Arial"/>
          <w:color w:val="404040"/>
        </w:rPr>
        <w:lastRenderedPageBreak/>
        <w:t>Impugnación Penal. Impartido por la Academia Regional de Seguridad Pública del Sureste, del 20 Al 27 de noviembre de 2020. Duración de 60 horas.</w:t>
      </w:r>
    </w:p>
    <w:p w:rsidR="00A619BA" w:rsidRPr="00A619BA" w:rsidRDefault="00A619BA" w:rsidP="00A619BA">
      <w:pPr>
        <w:spacing w:after="0" w:line="240" w:lineRule="auto"/>
        <w:jc w:val="both"/>
        <w:rPr>
          <w:rFonts w:ascii="Arial" w:eastAsia="Neo Sans Pro" w:hAnsi="Arial" w:cs="Arial"/>
          <w:b/>
          <w:color w:val="404040"/>
        </w:rPr>
      </w:pPr>
      <w:r w:rsidRPr="00A619BA">
        <w:rPr>
          <w:rFonts w:ascii="Arial" w:eastAsia="Neo Sans Pro" w:hAnsi="Arial" w:cs="Arial"/>
          <w:b/>
          <w:color w:val="404040"/>
        </w:rPr>
        <w:t>2021</w:t>
      </w:r>
    </w:p>
    <w:p w:rsidR="00A619BA" w:rsidRPr="00675AA3" w:rsidRDefault="00A619BA" w:rsidP="00A619BA">
      <w:pPr>
        <w:spacing w:after="0" w:line="240" w:lineRule="auto"/>
        <w:jc w:val="both"/>
        <w:rPr>
          <w:rFonts w:ascii="Arial" w:eastAsia="Neo Sans Pro" w:hAnsi="Arial" w:cs="Arial"/>
          <w:color w:val="404040"/>
        </w:rPr>
      </w:pPr>
      <w:r w:rsidRPr="00675AA3">
        <w:rPr>
          <w:rFonts w:ascii="Arial" w:eastAsia="Neo Sans Pro" w:hAnsi="Arial" w:cs="Arial"/>
          <w:color w:val="404040"/>
        </w:rPr>
        <w:t>Diplomado en Juicio de Amparo impartido por la Suprema Corte de Justicia de la Nación. Duración de 76 horas. Julio de 2021.</w:t>
      </w:r>
    </w:p>
    <w:p w:rsidR="00A619BA" w:rsidRPr="00675AA3" w:rsidRDefault="00A619BA" w:rsidP="00A619BA">
      <w:pPr>
        <w:spacing w:after="0" w:line="240" w:lineRule="auto"/>
        <w:jc w:val="both"/>
        <w:rPr>
          <w:rFonts w:ascii="Arial" w:eastAsia="Neo Sans Pro" w:hAnsi="Arial" w:cs="Arial"/>
          <w:color w:val="404040"/>
        </w:rPr>
      </w:pPr>
      <w:r w:rsidRPr="00675AA3">
        <w:rPr>
          <w:rFonts w:ascii="Arial" w:eastAsia="Neo Sans Pro" w:hAnsi="Arial" w:cs="Arial"/>
          <w:color w:val="404040"/>
        </w:rPr>
        <w:t>Primer Seminario Virtual “El Proceso Penal Acusatorio” Herramienta eficiente en la Procuración de Justicia. Audiencia de Imputación. 11 de marzo de 2021. Impartido por la Fiscalía General del Estado.</w:t>
      </w:r>
    </w:p>
    <w:p w:rsidR="00A619BA" w:rsidRPr="00675AA3" w:rsidRDefault="00A619BA" w:rsidP="00A619BA">
      <w:pPr>
        <w:spacing w:after="0" w:line="240" w:lineRule="auto"/>
        <w:jc w:val="both"/>
        <w:rPr>
          <w:rFonts w:ascii="Arial" w:eastAsia="Neo Sans Pro" w:hAnsi="Arial" w:cs="Arial"/>
          <w:color w:val="404040"/>
        </w:rPr>
      </w:pPr>
      <w:r w:rsidRPr="00675AA3">
        <w:rPr>
          <w:rFonts w:ascii="Arial" w:eastAsia="Neo Sans Pro" w:hAnsi="Arial" w:cs="Arial"/>
          <w:color w:val="404040"/>
        </w:rPr>
        <w:t>Primer Seminario Virtual “El Proceso Penal Acusatorio” Herramienta eficiente en la Procuración de Justicia. Auto de vinculación a proceso. 16 de marzo de 2021. Impartido por la Fiscalía General del Estado.</w:t>
      </w:r>
    </w:p>
    <w:p w:rsidR="00A619BA" w:rsidRPr="00675AA3" w:rsidRDefault="00A619BA" w:rsidP="00A619BA">
      <w:pPr>
        <w:spacing w:after="0" w:line="240" w:lineRule="auto"/>
        <w:jc w:val="both"/>
        <w:rPr>
          <w:rFonts w:ascii="Arial" w:eastAsia="Neo Sans Pro" w:hAnsi="Arial" w:cs="Arial"/>
          <w:color w:val="404040"/>
        </w:rPr>
      </w:pPr>
      <w:r w:rsidRPr="00675AA3">
        <w:rPr>
          <w:rFonts w:ascii="Arial" w:eastAsia="Neo Sans Pro" w:hAnsi="Arial" w:cs="Arial"/>
          <w:color w:val="404040"/>
        </w:rPr>
        <w:t>Primer Seminario Virtual “El Proceso Penal Acusatorio” Herramienta eficiente en la Procuración de Justicia. Medidas Cautelares. 19 de marzo de 2021. Impartido por la Fiscalía General del Estado.</w:t>
      </w:r>
    </w:p>
    <w:p w:rsidR="00A619BA" w:rsidRPr="00675AA3" w:rsidRDefault="00A619BA" w:rsidP="00A619BA">
      <w:pPr>
        <w:spacing w:after="0" w:line="240" w:lineRule="auto"/>
        <w:jc w:val="both"/>
        <w:rPr>
          <w:rFonts w:ascii="Arial" w:eastAsia="Neo Sans Pro" w:hAnsi="Arial" w:cs="Arial"/>
          <w:color w:val="404040"/>
        </w:rPr>
      </w:pPr>
      <w:r w:rsidRPr="00675AA3">
        <w:rPr>
          <w:rFonts w:ascii="Arial" w:eastAsia="Neo Sans Pro" w:hAnsi="Arial" w:cs="Arial"/>
          <w:color w:val="404040"/>
        </w:rPr>
        <w:t>Primer Seminario Virtual “El Proceso Penal Acusatorio” Herramienta eficiente en la Procuración de Justicia. Audiencia Intermedia. 26 de marzo de 2021. Impartido por la Fiscalía General del Estado.</w:t>
      </w:r>
    </w:p>
    <w:p w:rsidR="00A619BA" w:rsidRPr="00675AA3" w:rsidRDefault="00A619BA" w:rsidP="00A619BA">
      <w:pPr>
        <w:spacing w:after="0" w:line="240" w:lineRule="auto"/>
        <w:jc w:val="both"/>
        <w:rPr>
          <w:rFonts w:ascii="Arial" w:eastAsia="Neo Sans Pro" w:hAnsi="Arial" w:cs="Arial"/>
          <w:color w:val="404040"/>
        </w:rPr>
      </w:pPr>
      <w:r w:rsidRPr="00675AA3">
        <w:rPr>
          <w:rFonts w:ascii="Arial" w:eastAsia="Neo Sans Pro" w:hAnsi="Arial" w:cs="Arial"/>
          <w:color w:val="404040"/>
        </w:rPr>
        <w:t>Primer Seminario Virtual “El Proceso Penal Acusatorio” Herramienta eficiente en la Procuración de Justicia. Audiencia de Juicio Oral. 29 de marzo de 2021. Impartido por la Fiscalía General del Estado.</w:t>
      </w:r>
    </w:p>
    <w:p w:rsidR="00A619BA" w:rsidRPr="00A619BA" w:rsidRDefault="00A619BA" w:rsidP="00A619BA">
      <w:pPr>
        <w:spacing w:after="0" w:line="240" w:lineRule="auto"/>
        <w:jc w:val="both"/>
        <w:rPr>
          <w:rFonts w:ascii="Arial" w:eastAsia="Neo Sans Pro" w:hAnsi="Arial" w:cs="Arial"/>
          <w:b/>
          <w:color w:val="404040"/>
        </w:rPr>
      </w:pPr>
      <w:r>
        <w:rPr>
          <w:rFonts w:ascii="Arial" w:eastAsia="Neo Sans Pro" w:hAnsi="Arial" w:cs="Arial"/>
          <w:b/>
          <w:color w:val="404040"/>
        </w:rPr>
        <w:t>2022</w:t>
      </w:r>
    </w:p>
    <w:p w:rsidR="00A619BA" w:rsidRDefault="00A619BA" w:rsidP="00A619BA">
      <w:pPr>
        <w:spacing w:after="0" w:line="240" w:lineRule="auto"/>
        <w:jc w:val="both"/>
        <w:rPr>
          <w:rFonts w:ascii="Arial" w:eastAsia="Neo Sans Pro" w:hAnsi="Arial" w:cs="Arial"/>
          <w:color w:val="404040"/>
        </w:rPr>
      </w:pPr>
      <w:r>
        <w:rPr>
          <w:rFonts w:ascii="Arial" w:eastAsia="Neo Sans Pro" w:hAnsi="Arial" w:cs="Arial"/>
          <w:color w:val="404040"/>
        </w:rPr>
        <w:t>Curso Especializado: Las Objeciones en el Juicio Oral Penal. 05 de julio de 2022. Impartido por la Academia Mexicana de Profesores de Derecho Penal y Criminología.</w:t>
      </w:r>
    </w:p>
    <w:p w:rsidR="00A619BA" w:rsidRDefault="00A619BA" w:rsidP="00A619BA">
      <w:pPr>
        <w:spacing w:after="0" w:line="240" w:lineRule="auto"/>
        <w:jc w:val="both"/>
        <w:rPr>
          <w:rFonts w:ascii="Arial" w:eastAsia="Neo Sans Pro" w:hAnsi="Arial" w:cs="Arial"/>
          <w:color w:val="404040"/>
        </w:rPr>
      </w:pPr>
      <w:r>
        <w:rPr>
          <w:rFonts w:ascii="Arial" w:eastAsia="Neo Sans Pro" w:hAnsi="Arial" w:cs="Arial"/>
          <w:color w:val="404040"/>
        </w:rPr>
        <w:t>Curso Especializado: El interrogatorio en el Juicio Oral Penal. 19 de julio de 2022. Impartido por la Academia Mexicana de Profesores de Derecho Penal y Criminología.</w:t>
      </w:r>
    </w:p>
    <w:p w:rsidR="00A619BA" w:rsidRDefault="00A619BA" w:rsidP="00A619BA">
      <w:pPr>
        <w:spacing w:after="0" w:line="240" w:lineRule="auto"/>
        <w:jc w:val="both"/>
        <w:rPr>
          <w:rFonts w:ascii="Arial" w:eastAsia="Neo Sans Pro" w:hAnsi="Arial" w:cs="Arial"/>
          <w:color w:val="404040"/>
        </w:rPr>
      </w:pPr>
      <w:r>
        <w:rPr>
          <w:rFonts w:ascii="Arial" w:eastAsia="Neo Sans Pro" w:hAnsi="Arial" w:cs="Arial"/>
          <w:color w:val="404040"/>
        </w:rPr>
        <w:t>Curso de Objeciones: Interrogatorio y Contrainterrogatorio en el Juicio Oral Penal en Ciudad Madero, Tamaulipas. Impartido por el Dr. Manuel Moreno Melo. Duración de 2 días. 17 y 18 de septiembre de 2022.</w:t>
      </w:r>
    </w:p>
    <w:p w:rsidR="00A619BA" w:rsidRDefault="00A619BA" w:rsidP="00A619BA">
      <w:pPr>
        <w:spacing w:after="0" w:line="240" w:lineRule="auto"/>
        <w:jc w:val="both"/>
        <w:rPr>
          <w:rFonts w:ascii="Arial" w:hAnsi="Arial" w:cs="Arial"/>
        </w:rPr>
      </w:pPr>
      <w:r>
        <w:rPr>
          <w:rFonts w:ascii="Arial" w:eastAsia="Neo Sans Pro" w:hAnsi="Arial" w:cs="Arial"/>
          <w:color w:val="404040"/>
        </w:rPr>
        <w:t>Diplomado Especializado: Destrezas de Litigación Oral Penal. Impartido por la Academia Mexicana de Profesores de Derecho Penal y Criminología. Del 04 de noviembre de 2022 al 16 de diciembre de 2022. Impartido vía zoom.</w:t>
      </w:r>
    </w:p>
    <w:p w:rsidR="00747B33" w:rsidRDefault="00747B33" w:rsidP="00923178">
      <w:pPr>
        <w:autoSpaceDE w:val="0"/>
        <w:autoSpaceDN w:val="0"/>
        <w:adjustRightInd w:val="0"/>
        <w:spacing w:after="0" w:line="240" w:lineRule="auto"/>
        <w:rPr>
          <w:rFonts w:ascii="NeoSansPro-Bold" w:hAnsi="NeoSansPro-Bold" w:cs="NeoSansPro-Bold"/>
          <w:b/>
          <w:bCs/>
          <w:color w:val="FFFFFF"/>
          <w:sz w:val="24"/>
          <w:szCs w:val="24"/>
        </w:rPr>
      </w:pPr>
    </w:p>
    <w:p w:rsidR="00747B33" w:rsidRPr="00BA21B4"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BB2BF2">
      <w:pPr>
        <w:autoSpaceDE w:val="0"/>
        <w:autoSpaceDN w:val="0"/>
        <w:adjustRightInd w:val="0"/>
        <w:spacing w:after="0" w:line="240" w:lineRule="auto"/>
        <w:rPr>
          <w:rFonts w:ascii="Arial" w:hAnsi="Arial" w:cs="Arial"/>
          <w:b/>
          <w:color w:val="404040"/>
          <w:sz w:val="24"/>
          <w:szCs w:val="24"/>
        </w:rPr>
      </w:pPr>
    </w:p>
    <w:p w:rsidR="00964E35" w:rsidRDefault="00964E35" w:rsidP="00964E35">
      <w:pPr>
        <w:spacing w:after="0" w:line="240" w:lineRule="auto"/>
        <w:rPr>
          <w:rFonts w:ascii="Neo Sans Pro" w:eastAsia="Neo Sans Pro" w:hAnsi="Neo Sans Pro" w:cs="Neo Sans Pro"/>
          <w:b/>
          <w:color w:val="000000"/>
        </w:rPr>
      </w:pPr>
      <w:r>
        <w:rPr>
          <w:rFonts w:ascii="Neo Sans Pro" w:eastAsia="Neo Sans Pro" w:hAnsi="Neo Sans Pro" w:cs="Neo Sans Pro"/>
          <w:b/>
        </w:rPr>
        <w:t xml:space="preserve">Agosto 2020- </w:t>
      </w:r>
      <w:r w:rsidR="00543B85">
        <w:rPr>
          <w:rFonts w:ascii="Neo Sans Pro" w:eastAsia="Neo Sans Pro" w:hAnsi="Neo Sans Pro" w:cs="Neo Sans Pro"/>
          <w:b/>
          <w:color w:val="000000"/>
        </w:rPr>
        <w:t xml:space="preserve">Diciembre </w:t>
      </w:r>
      <w:r>
        <w:rPr>
          <w:rFonts w:ascii="Neo Sans Pro" w:eastAsia="Neo Sans Pro" w:hAnsi="Neo Sans Pro" w:cs="Neo Sans Pro"/>
          <w:b/>
          <w:color w:val="000000"/>
        </w:rPr>
        <w:t>2022</w:t>
      </w:r>
    </w:p>
    <w:p w:rsidR="00543B85" w:rsidRPr="00675AA3" w:rsidRDefault="00543B85" w:rsidP="00543B85">
      <w:pPr>
        <w:spacing w:after="0" w:line="240" w:lineRule="auto"/>
        <w:jc w:val="both"/>
        <w:rPr>
          <w:rFonts w:ascii="Arial" w:eastAsia="Neo Sans Pro" w:hAnsi="Arial" w:cs="Arial"/>
          <w:color w:val="404040"/>
        </w:rPr>
      </w:pPr>
      <w:r w:rsidRPr="00675AA3">
        <w:rPr>
          <w:rFonts w:ascii="Arial" w:eastAsia="Neo Sans Pro" w:hAnsi="Arial" w:cs="Arial"/>
          <w:color w:val="404040"/>
        </w:rPr>
        <w:t>Fiscal Quinta de la Unidad Integral de Procuración de Justicia del Primer Distrito Judicial de Pánuco, Veracruz. (01 de julio de 2022 a la fecha). Y</w:t>
      </w:r>
    </w:p>
    <w:p w:rsidR="00543B85" w:rsidRPr="00675AA3" w:rsidRDefault="00543B85" w:rsidP="00543B85">
      <w:pPr>
        <w:spacing w:after="0" w:line="240" w:lineRule="auto"/>
        <w:jc w:val="both"/>
        <w:rPr>
          <w:rFonts w:ascii="Arial" w:eastAsia="Neo Sans Pro" w:hAnsi="Arial" w:cs="Arial"/>
          <w:color w:val="404040"/>
        </w:rPr>
      </w:pPr>
      <w:r w:rsidRPr="00675AA3">
        <w:rPr>
          <w:rFonts w:ascii="Arial" w:eastAsia="Neo Sans Pro" w:hAnsi="Arial" w:cs="Arial"/>
          <w:color w:val="404040"/>
        </w:rPr>
        <w:t>Comisionada como Fiscal Adscrita al Juzgado Segundo de Primera Instancia de Pánuco, Veracruz. Del mes de Octubre de 2022 a la fecha.</w:t>
      </w:r>
    </w:p>
    <w:p w:rsidR="00543B85" w:rsidRPr="00675AA3" w:rsidRDefault="00543B85" w:rsidP="00964E35">
      <w:pPr>
        <w:spacing w:after="0" w:line="240" w:lineRule="auto"/>
        <w:rPr>
          <w:rFonts w:ascii="Arial" w:eastAsia="Neo Sans Pro" w:hAnsi="Arial" w:cs="Arial"/>
          <w:color w:val="404040"/>
        </w:rPr>
      </w:pPr>
    </w:p>
    <w:p w:rsidR="00964E35" w:rsidRDefault="00964E35" w:rsidP="00964E35">
      <w:pPr>
        <w:spacing w:after="0" w:line="240" w:lineRule="auto"/>
        <w:jc w:val="both"/>
        <w:rPr>
          <w:rFonts w:ascii="Arial" w:eastAsia="Neo Sans Pro" w:hAnsi="Arial" w:cs="Arial"/>
          <w:color w:val="404040"/>
        </w:rPr>
      </w:pPr>
      <w:r w:rsidRPr="00675AA3">
        <w:rPr>
          <w:rFonts w:ascii="Arial" w:eastAsia="Neo Sans Pro" w:hAnsi="Arial" w:cs="Arial"/>
          <w:color w:val="404040"/>
        </w:rPr>
        <w:t xml:space="preserve">Fiscal Tercera de la Unidad Integral de </w:t>
      </w:r>
      <w:r w:rsidR="00675AA3" w:rsidRPr="00675AA3">
        <w:rPr>
          <w:rFonts w:ascii="Arial" w:eastAsia="Neo Sans Pro" w:hAnsi="Arial" w:cs="Arial"/>
          <w:color w:val="404040"/>
        </w:rPr>
        <w:t>Procuración</w:t>
      </w:r>
      <w:r w:rsidRPr="00675AA3">
        <w:rPr>
          <w:rFonts w:ascii="Arial" w:eastAsia="Neo Sans Pro" w:hAnsi="Arial" w:cs="Arial"/>
          <w:color w:val="404040"/>
        </w:rPr>
        <w:t xml:space="preserve"> de Justicia del Segundo Distrito Judicial y Encargada de la Agencia del Ministerio Público Investigador y Adscrita al Juzgado Mixto de Primera Instancia de Ozuluama, Veracruz. </w:t>
      </w:r>
    </w:p>
    <w:p w:rsidR="00675AA3" w:rsidRPr="00675AA3" w:rsidRDefault="00675AA3" w:rsidP="00964E35">
      <w:pPr>
        <w:spacing w:after="0" w:line="240" w:lineRule="auto"/>
        <w:jc w:val="both"/>
        <w:rPr>
          <w:rFonts w:ascii="Arial" w:eastAsia="Neo Sans Pro" w:hAnsi="Arial" w:cs="Arial"/>
          <w:color w:val="404040"/>
        </w:rPr>
      </w:pPr>
    </w:p>
    <w:p w:rsidR="00964E35" w:rsidRPr="00675AA3" w:rsidRDefault="00964E35" w:rsidP="00964E35">
      <w:pPr>
        <w:spacing w:after="0" w:line="240" w:lineRule="auto"/>
        <w:jc w:val="both"/>
        <w:rPr>
          <w:rFonts w:ascii="Arial" w:eastAsia="Neo Sans Pro" w:hAnsi="Arial" w:cs="Arial"/>
          <w:color w:val="404040"/>
        </w:rPr>
      </w:pPr>
      <w:r w:rsidRPr="00675AA3">
        <w:rPr>
          <w:rFonts w:ascii="Arial" w:eastAsia="Neo Sans Pro" w:hAnsi="Arial" w:cs="Arial"/>
          <w:color w:val="404040"/>
        </w:rPr>
        <w:t xml:space="preserve">Fiscal Tercera de la Unidad Integral de </w:t>
      </w:r>
      <w:r w:rsidR="00675AA3" w:rsidRPr="00675AA3">
        <w:rPr>
          <w:rFonts w:ascii="Arial" w:eastAsia="Neo Sans Pro" w:hAnsi="Arial" w:cs="Arial"/>
          <w:color w:val="404040"/>
        </w:rPr>
        <w:t>Procuración</w:t>
      </w:r>
      <w:r w:rsidRPr="00675AA3">
        <w:rPr>
          <w:rFonts w:ascii="Arial" w:eastAsia="Neo Sans Pro" w:hAnsi="Arial" w:cs="Arial"/>
          <w:color w:val="404040"/>
        </w:rPr>
        <w:t xml:space="preserve"> de Justicia del Segundo Distrito Judicial y Encargada de la Agencia del Ministerio Público Investigador y Adscrita al Juzgado Mixto de Primera Instancia de Ozuluama, Veracruz. </w:t>
      </w:r>
    </w:p>
    <w:p w:rsidR="00964E35" w:rsidRPr="00675AA3" w:rsidRDefault="00964E35" w:rsidP="00964E35">
      <w:pPr>
        <w:spacing w:after="0" w:line="240" w:lineRule="auto"/>
        <w:jc w:val="both"/>
        <w:rPr>
          <w:rFonts w:ascii="Arial" w:eastAsia="Neo Sans Pro" w:hAnsi="Arial" w:cs="Arial"/>
          <w:color w:val="404040"/>
        </w:rPr>
      </w:pPr>
      <w:r w:rsidRPr="00675AA3">
        <w:rPr>
          <w:rFonts w:ascii="Arial" w:eastAsia="Neo Sans Pro" w:hAnsi="Arial" w:cs="Arial"/>
          <w:color w:val="404040"/>
        </w:rPr>
        <w:t xml:space="preserve">Comisionada como Fiscal para intervenir en procedimiento de Ejecución de Sanciones en el Distrito de Ozuluama, Veracruz. </w:t>
      </w:r>
    </w:p>
    <w:p w:rsidR="00964E35" w:rsidRPr="00675AA3" w:rsidRDefault="00964E35" w:rsidP="00964E35">
      <w:pPr>
        <w:spacing w:after="0" w:line="240" w:lineRule="auto"/>
        <w:jc w:val="both"/>
        <w:rPr>
          <w:rFonts w:ascii="Arial" w:eastAsia="Neo Sans Pro" w:hAnsi="Arial" w:cs="Arial"/>
          <w:color w:val="404040"/>
        </w:rPr>
      </w:pPr>
      <w:r w:rsidRPr="00675AA3">
        <w:rPr>
          <w:rFonts w:ascii="Arial" w:eastAsia="Neo Sans Pro" w:hAnsi="Arial" w:cs="Arial"/>
          <w:color w:val="404040"/>
        </w:rPr>
        <w:t>Fiscal Investigador en Municipios de Huayacocotla, Tantoyuca, Tierra Blanca, Pánuco y Ozuluama, Veracruz.</w:t>
      </w:r>
    </w:p>
    <w:p w:rsidR="00964E35" w:rsidRDefault="00964E35" w:rsidP="00964E35">
      <w:pPr>
        <w:spacing w:after="0" w:line="240" w:lineRule="auto"/>
        <w:jc w:val="both"/>
        <w:rPr>
          <w:rFonts w:ascii="Neo Sans Pro" w:eastAsia="Neo Sans Pro" w:hAnsi="Neo Sans Pro" w:cs="Neo Sans Pro"/>
        </w:rPr>
      </w:pPr>
    </w:p>
    <w:p w:rsidR="00964E35" w:rsidRDefault="00964E35" w:rsidP="00964E35">
      <w:pPr>
        <w:spacing w:after="0" w:line="240" w:lineRule="auto"/>
        <w:jc w:val="both"/>
        <w:rPr>
          <w:rFonts w:ascii="Neo Sans Pro" w:eastAsia="Neo Sans Pro" w:hAnsi="Neo Sans Pro" w:cs="Neo Sans Pro"/>
          <w:b/>
          <w:color w:val="000000"/>
        </w:rPr>
      </w:pPr>
      <w:r>
        <w:rPr>
          <w:rFonts w:ascii="Neo Sans Pro" w:eastAsia="Neo Sans Pro" w:hAnsi="Neo Sans Pro" w:cs="Neo Sans Pro"/>
          <w:b/>
          <w:color w:val="000000"/>
        </w:rPr>
        <w:t>Noviembre 11/2014 a Marzo 2015</w:t>
      </w:r>
    </w:p>
    <w:p w:rsidR="00964E35" w:rsidRPr="00675AA3" w:rsidRDefault="00964E35" w:rsidP="00964E35">
      <w:pPr>
        <w:spacing w:after="0" w:line="240" w:lineRule="auto"/>
        <w:jc w:val="both"/>
        <w:rPr>
          <w:rFonts w:ascii="Arial" w:eastAsia="Neo Sans Pro" w:hAnsi="Arial" w:cs="Arial"/>
          <w:color w:val="404040"/>
        </w:rPr>
      </w:pPr>
      <w:r w:rsidRPr="00675AA3">
        <w:rPr>
          <w:rFonts w:ascii="Arial" w:eastAsia="Neo Sans Pro" w:hAnsi="Arial" w:cs="Arial"/>
          <w:color w:val="404040"/>
        </w:rPr>
        <w:t>Fiscal de Distrito en Chicontepec, Veracruz.</w:t>
      </w:r>
    </w:p>
    <w:p w:rsidR="00964E35" w:rsidRDefault="00964E35" w:rsidP="00964E35">
      <w:pPr>
        <w:spacing w:after="0" w:line="240" w:lineRule="auto"/>
        <w:jc w:val="both"/>
        <w:rPr>
          <w:rFonts w:ascii="Neo Sans Pro" w:eastAsia="Neo Sans Pro" w:hAnsi="Neo Sans Pro" w:cs="Neo Sans Pro"/>
          <w:b/>
          <w:color w:val="404040"/>
        </w:rPr>
      </w:pPr>
      <w:r>
        <w:rPr>
          <w:rFonts w:ascii="Neo Sans Pro" w:eastAsia="Neo Sans Pro" w:hAnsi="Neo Sans Pro" w:cs="Neo Sans Pro"/>
          <w:b/>
          <w:color w:val="404040"/>
        </w:rPr>
        <w:t>Noviembre 2014 a Febrero 2009</w:t>
      </w:r>
    </w:p>
    <w:p w:rsidR="00964E35" w:rsidRPr="00675AA3" w:rsidRDefault="00964E35" w:rsidP="00964E35">
      <w:pPr>
        <w:spacing w:after="0" w:line="240" w:lineRule="auto"/>
        <w:jc w:val="both"/>
        <w:rPr>
          <w:rFonts w:ascii="Arial" w:eastAsia="Neo Sans Pro" w:hAnsi="Arial" w:cs="Arial"/>
          <w:color w:val="404040"/>
        </w:rPr>
      </w:pPr>
      <w:r w:rsidRPr="00675AA3">
        <w:rPr>
          <w:rFonts w:ascii="Arial" w:eastAsia="Neo Sans Pro" w:hAnsi="Arial" w:cs="Arial"/>
          <w:color w:val="404040"/>
        </w:rPr>
        <w:t xml:space="preserve">Agente del Ministerio Público Investigador y Adscrito en Huayacocotla, Veracruz. Agente del Ministerio público municipal en Ixhuatlan de Madero, Veracruz. Encargada de la Agencia del Ministerio Público Investigador de Chicontepec, Veracruz, Agente del Ministerio Público Municipal de Oluta, Veracruz. </w:t>
      </w:r>
    </w:p>
    <w:p w:rsidR="00964E35" w:rsidRDefault="00964E35" w:rsidP="00964E35">
      <w:pPr>
        <w:spacing w:after="0" w:line="240" w:lineRule="auto"/>
        <w:jc w:val="both"/>
        <w:rPr>
          <w:rFonts w:ascii="Neo Sans Pro" w:eastAsia="Neo Sans Pro" w:hAnsi="Neo Sans Pro" w:cs="Neo Sans Pro"/>
          <w:b/>
          <w:color w:val="404040"/>
        </w:rPr>
      </w:pPr>
      <w:r>
        <w:rPr>
          <w:rFonts w:ascii="Neo Sans Pro" w:eastAsia="Neo Sans Pro" w:hAnsi="Neo Sans Pro" w:cs="Neo Sans Pro"/>
          <w:b/>
          <w:color w:val="404040"/>
        </w:rPr>
        <w:t>Febrero 2009 a Septiembre 2006</w:t>
      </w:r>
    </w:p>
    <w:p w:rsidR="00964E35" w:rsidRPr="00675AA3" w:rsidRDefault="00964E35" w:rsidP="00964E35">
      <w:pPr>
        <w:spacing w:after="0" w:line="240" w:lineRule="auto"/>
        <w:jc w:val="both"/>
        <w:rPr>
          <w:rFonts w:ascii="Arial" w:eastAsia="Neo Sans Pro" w:hAnsi="Arial" w:cs="Arial"/>
          <w:color w:val="404040"/>
        </w:rPr>
      </w:pPr>
      <w:r w:rsidRPr="00675AA3">
        <w:rPr>
          <w:rFonts w:ascii="Arial" w:eastAsia="Neo Sans Pro" w:hAnsi="Arial" w:cs="Arial"/>
          <w:color w:val="404040"/>
        </w:rPr>
        <w:t xml:space="preserve">Oficial Secretario en la Fiscalia séptima, primera y sexta, Especializada en Delitos cometidos por Servidores Públicos en la Ciudad de Xalapa, Veracruz. </w:t>
      </w:r>
    </w:p>
    <w:p w:rsidR="00964E35" w:rsidRDefault="00964E35" w:rsidP="00964E35">
      <w:pPr>
        <w:spacing w:after="0" w:line="240" w:lineRule="auto"/>
        <w:jc w:val="both"/>
        <w:rPr>
          <w:rFonts w:ascii="Neo Sans Pro" w:eastAsia="Neo Sans Pro" w:hAnsi="Neo Sans Pro" w:cs="Neo Sans Pro"/>
          <w:b/>
          <w:color w:val="404040"/>
        </w:rPr>
      </w:pPr>
      <w:r>
        <w:rPr>
          <w:rFonts w:ascii="Neo Sans Pro" w:eastAsia="Neo Sans Pro" w:hAnsi="Neo Sans Pro" w:cs="Neo Sans Pro"/>
          <w:b/>
          <w:color w:val="404040"/>
        </w:rPr>
        <w:t>2006</w:t>
      </w:r>
    </w:p>
    <w:p w:rsidR="00964E35" w:rsidRPr="00675AA3" w:rsidRDefault="00964E35" w:rsidP="00964E35">
      <w:pPr>
        <w:spacing w:after="0" w:line="240" w:lineRule="auto"/>
        <w:jc w:val="both"/>
        <w:rPr>
          <w:rFonts w:ascii="Arial" w:eastAsia="Neo Sans Pro" w:hAnsi="Arial" w:cs="Arial"/>
          <w:color w:val="404040"/>
        </w:rPr>
      </w:pPr>
      <w:r w:rsidRPr="00675AA3">
        <w:rPr>
          <w:rFonts w:ascii="Arial" w:eastAsia="Neo Sans Pro" w:hAnsi="Arial" w:cs="Arial"/>
          <w:color w:val="404040"/>
        </w:rPr>
        <w:t>Proyectista en la Notaría Pública número 14 en la Ciudad de Xalapa, Veracruz.</w:t>
      </w:r>
    </w:p>
    <w:p w:rsidR="00964E35" w:rsidRDefault="00964E35" w:rsidP="00964E35">
      <w:pPr>
        <w:spacing w:after="0" w:line="240" w:lineRule="auto"/>
        <w:jc w:val="both"/>
        <w:rPr>
          <w:rFonts w:ascii="Neo Sans Pro" w:eastAsia="Neo Sans Pro" w:hAnsi="Neo Sans Pro" w:cs="Neo Sans Pro"/>
          <w:b/>
          <w:color w:val="404040"/>
        </w:rPr>
      </w:pPr>
      <w:r>
        <w:rPr>
          <w:rFonts w:ascii="Neo Sans Pro" w:eastAsia="Neo Sans Pro" w:hAnsi="Neo Sans Pro" w:cs="Neo Sans Pro"/>
          <w:b/>
          <w:color w:val="404040"/>
        </w:rPr>
        <w:t>2005</w:t>
      </w:r>
    </w:p>
    <w:p w:rsidR="00964E35" w:rsidRDefault="00964E35" w:rsidP="00964E35">
      <w:pPr>
        <w:spacing w:after="0" w:line="240" w:lineRule="auto"/>
        <w:jc w:val="both"/>
        <w:rPr>
          <w:rFonts w:ascii="Neo Sans Pro" w:eastAsia="Neo Sans Pro" w:hAnsi="Neo Sans Pro" w:cs="Neo Sans Pro"/>
          <w:color w:val="404040"/>
        </w:rPr>
      </w:pPr>
      <w:r w:rsidRPr="00675AA3">
        <w:rPr>
          <w:rFonts w:ascii="Arial" w:eastAsia="Neo Sans Pro" w:hAnsi="Arial" w:cs="Arial"/>
          <w:color w:val="404040"/>
        </w:rPr>
        <w:t>Oficial Administrativo del Poder Judicial del Estado</w:t>
      </w:r>
    </w:p>
    <w:p w:rsidR="00964E35" w:rsidRDefault="00964E35" w:rsidP="00964E35">
      <w:pPr>
        <w:spacing w:after="0" w:line="240" w:lineRule="auto"/>
        <w:jc w:val="both"/>
        <w:rPr>
          <w:rFonts w:ascii="Neo Sans Pro" w:eastAsia="Neo Sans Pro" w:hAnsi="Neo Sans Pro" w:cs="Neo Sans Pro"/>
          <w:b/>
          <w:color w:val="404040"/>
        </w:rPr>
      </w:pPr>
      <w:r>
        <w:rPr>
          <w:rFonts w:ascii="Neo Sans Pro" w:eastAsia="Neo Sans Pro" w:hAnsi="Neo Sans Pro" w:cs="Neo Sans Pro"/>
          <w:b/>
          <w:color w:val="404040"/>
        </w:rPr>
        <w:t>2004-2000</w:t>
      </w:r>
    </w:p>
    <w:p w:rsidR="00747B33" w:rsidRPr="00675AA3" w:rsidRDefault="00964E35" w:rsidP="00675AA3">
      <w:pPr>
        <w:spacing w:after="0" w:line="240" w:lineRule="auto"/>
        <w:jc w:val="both"/>
        <w:rPr>
          <w:rFonts w:ascii="Arial" w:eastAsia="Neo Sans Pro" w:hAnsi="Arial" w:cs="Arial"/>
          <w:color w:val="404040"/>
        </w:rPr>
      </w:pPr>
      <w:r w:rsidRPr="00675AA3">
        <w:rPr>
          <w:rFonts w:ascii="Arial" w:eastAsia="Neo Sans Pro" w:hAnsi="Arial" w:cs="Arial"/>
          <w:color w:val="404040"/>
        </w:rPr>
        <w:t>Docente y Becaria de Investigación Jurídicas de la Universidad Veracruzana en Xalapa, Veracruz</w:t>
      </w:r>
    </w:p>
    <w:p w:rsidR="00747B33" w:rsidRDefault="00747B33" w:rsidP="00964E35">
      <w:pPr>
        <w:spacing w:after="0" w:line="240" w:lineRule="auto"/>
        <w:rPr>
          <w:sz w:val="24"/>
          <w:szCs w:val="24"/>
        </w:rPr>
      </w:pPr>
    </w:p>
    <w:p w:rsidR="00675AA3"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w:t>
      </w:r>
    </w:p>
    <w:p w:rsidR="00675AA3" w:rsidRDefault="00675AA3" w:rsidP="00543B85">
      <w:pPr>
        <w:spacing w:after="0" w:line="240" w:lineRule="auto"/>
        <w:rPr>
          <w:rFonts w:ascii="Arial" w:eastAsia="Neo Sans Pro" w:hAnsi="Arial" w:cs="Arial"/>
          <w:color w:val="404040"/>
        </w:rPr>
      </w:pPr>
    </w:p>
    <w:p w:rsidR="00543B85" w:rsidRPr="00675AA3" w:rsidRDefault="00543B85" w:rsidP="00543B85">
      <w:pPr>
        <w:spacing w:after="0" w:line="240" w:lineRule="auto"/>
        <w:rPr>
          <w:rFonts w:ascii="Arial" w:eastAsia="Neo Sans Pro" w:hAnsi="Arial" w:cs="Arial"/>
          <w:color w:val="404040"/>
        </w:rPr>
      </w:pPr>
      <w:r w:rsidRPr="00675AA3">
        <w:rPr>
          <w:rFonts w:ascii="Arial" w:eastAsia="Neo Sans Pro" w:hAnsi="Arial" w:cs="Arial"/>
          <w:color w:val="404040"/>
        </w:rPr>
        <w:t xml:space="preserve">Derecho Penal y Procedimiento Penal </w:t>
      </w:r>
    </w:p>
    <w:p w:rsidR="00543B85" w:rsidRPr="00675AA3" w:rsidRDefault="00543B85" w:rsidP="00543B85">
      <w:pPr>
        <w:spacing w:after="0" w:line="240" w:lineRule="auto"/>
        <w:rPr>
          <w:rFonts w:ascii="Arial" w:eastAsia="Neo Sans Pro" w:hAnsi="Arial" w:cs="Arial"/>
          <w:color w:val="404040"/>
        </w:rPr>
      </w:pPr>
      <w:r w:rsidRPr="00675AA3">
        <w:rPr>
          <w:rFonts w:ascii="Arial" w:eastAsia="Neo Sans Pro" w:hAnsi="Arial" w:cs="Arial"/>
          <w:color w:val="404040"/>
        </w:rPr>
        <w:t>Amparo</w:t>
      </w:r>
    </w:p>
    <w:p w:rsidR="00543B85" w:rsidRPr="00675AA3" w:rsidRDefault="00543B85" w:rsidP="00543B85">
      <w:pPr>
        <w:spacing w:after="0" w:line="240" w:lineRule="auto"/>
        <w:rPr>
          <w:rFonts w:ascii="Arial" w:eastAsia="Neo Sans Pro" w:hAnsi="Arial" w:cs="Arial"/>
          <w:color w:val="404040"/>
        </w:rPr>
      </w:pPr>
      <w:r w:rsidRPr="00675AA3">
        <w:rPr>
          <w:rFonts w:ascii="Arial" w:eastAsia="Neo Sans Pro" w:hAnsi="Arial" w:cs="Arial"/>
          <w:color w:val="404040"/>
        </w:rPr>
        <w:t>Derecho Civil</w:t>
      </w:r>
      <w:bookmarkStart w:id="0" w:name="_GoBack"/>
      <w:bookmarkEnd w:id="0"/>
    </w:p>
    <w:p w:rsidR="00543B85" w:rsidRPr="00675AA3" w:rsidRDefault="00543B85" w:rsidP="00543B85">
      <w:pPr>
        <w:spacing w:after="0" w:line="240" w:lineRule="auto"/>
        <w:rPr>
          <w:rFonts w:ascii="Arial" w:eastAsia="Neo Sans Pro" w:hAnsi="Arial" w:cs="Arial"/>
          <w:color w:val="404040"/>
        </w:rPr>
      </w:pPr>
      <w:r w:rsidRPr="00675AA3">
        <w:rPr>
          <w:rFonts w:ascii="Arial" w:eastAsia="Neo Sans Pro" w:hAnsi="Arial" w:cs="Arial"/>
          <w:color w:val="404040"/>
        </w:rPr>
        <w:t>Juicios Orales</w:t>
      </w:r>
    </w:p>
    <w:p w:rsidR="00543B85" w:rsidRPr="00675AA3" w:rsidRDefault="00543B85" w:rsidP="00543B85">
      <w:pPr>
        <w:spacing w:after="0" w:line="240" w:lineRule="auto"/>
        <w:rPr>
          <w:rFonts w:ascii="Arial" w:eastAsia="Neo Sans Pro" w:hAnsi="Arial" w:cs="Arial"/>
          <w:color w:val="404040"/>
        </w:rPr>
      </w:pPr>
      <w:r w:rsidRPr="00675AA3">
        <w:rPr>
          <w:rFonts w:ascii="Arial" w:eastAsia="Neo Sans Pro" w:hAnsi="Arial" w:cs="Arial"/>
          <w:color w:val="404040"/>
        </w:rPr>
        <w:t>Investigación Jurídica</w:t>
      </w:r>
    </w:p>
    <w:p w:rsidR="00543B85" w:rsidRPr="00675AA3" w:rsidRDefault="00543B85" w:rsidP="00543B85">
      <w:pPr>
        <w:spacing w:after="0" w:line="240" w:lineRule="auto"/>
        <w:rPr>
          <w:rFonts w:ascii="Arial" w:eastAsia="Neo Sans Pro" w:hAnsi="Arial" w:cs="Arial"/>
          <w:color w:val="404040"/>
        </w:rPr>
      </w:pPr>
      <w:r w:rsidRPr="00675AA3">
        <w:rPr>
          <w:rFonts w:ascii="Arial" w:eastAsia="Neo Sans Pro" w:hAnsi="Arial" w:cs="Arial"/>
          <w:color w:val="404040"/>
        </w:rPr>
        <w:t>Docencia</w:t>
      </w:r>
    </w:p>
    <w:p w:rsidR="00543B85" w:rsidRPr="00675AA3" w:rsidRDefault="00543B85" w:rsidP="00543B85">
      <w:pPr>
        <w:spacing w:after="0" w:line="240" w:lineRule="auto"/>
        <w:rPr>
          <w:rFonts w:ascii="Arial" w:eastAsia="Neo Sans Pro" w:hAnsi="Arial" w:cs="Arial"/>
          <w:color w:val="404040"/>
        </w:rPr>
      </w:pPr>
      <w:r w:rsidRPr="00675AA3">
        <w:rPr>
          <w:rFonts w:ascii="Arial" w:eastAsia="Neo Sans Pro" w:hAnsi="Arial" w:cs="Arial"/>
          <w:color w:val="404040"/>
        </w:rPr>
        <w:t>Ejecución de Sanciones</w:t>
      </w:r>
    </w:p>
    <w:p w:rsidR="00BB2BF2" w:rsidRDefault="00BB2BF2" w:rsidP="00AB5916">
      <w:pPr>
        <w:rPr>
          <w:rFonts w:ascii="NeoSansPro-Regular" w:hAnsi="NeoSansPro-Regular" w:cs="NeoSansPro-Regular"/>
          <w:color w:val="404040"/>
          <w:sz w:val="24"/>
          <w:szCs w:val="24"/>
        </w:rPr>
      </w:pPr>
    </w:p>
    <w:sectPr w:rsidR="00BB2BF2"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C2E" w:rsidRDefault="00D61C2E" w:rsidP="00AB5916">
      <w:pPr>
        <w:spacing w:after="0" w:line="240" w:lineRule="auto"/>
      </w:pPr>
      <w:r>
        <w:separator/>
      </w:r>
    </w:p>
  </w:endnote>
  <w:endnote w:type="continuationSeparator" w:id="1">
    <w:p w:rsidR="00D61C2E" w:rsidRDefault="00D61C2E"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o Sans Pro">
    <w:altName w:val="Arial"/>
    <w:panose1 w:val="020B0504030504040204"/>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eoSansPro-Bold">
    <w:altName w:val="Calibri"/>
    <w:panose1 w:val="020B0804030504040204"/>
    <w:charset w:val="00"/>
    <w:family w:val="swiss"/>
    <w:notTrueType/>
    <w:pitch w:val="default"/>
    <w:sig w:usb0="00000003" w:usb1="00000000" w:usb2="00000000" w:usb3="00000000" w:csb0="00000001" w:csb1="00000000"/>
  </w:font>
  <w:font w:name="NeoSansPro-Regular">
    <w:altName w:val="Calibri"/>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C2E" w:rsidRDefault="00D61C2E" w:rsidP="00AB5916">
      <w:pPr>
        <w:spacing w:after="0" w:line="240" w:lineRule="auto"/>
      </w:pPr>
      <w:r>
        <w:separator/>
      </w:r>
    </w:p>
  </w:footnote>
  <w:footnote w:type="continuationSeparator" w:id="1">
    <w:p w:rsidR="00D61C2E" w:rsidRDefault="00D61C2E"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D81310">
    <w:pPr>
      <w:pStyle w:val="Encabezado"/>
    </w:pPr>
    <w:r w:rsidRPr="00D81310">
      <w:rPr>
        <w:noProof/>
        <w:lang w:eastAsia="es-MX"/>
      </w:rPr>
      <w:drawing>
        <wp:anchor distT="0" distB="0" distL="114300" distR="114300" simplePos="0" relativeHeight="251663360" behindDoc="0" locked="0" layoutInCell="1" allowOverlap="1">
          <wp:simplePos x="0" y="0"/>
          <wp:positionH relativeFrom="column">
            <wp:posOffset>-1456690</wp:posOffset>
          </wp:positionH>
          <wp:positionV relativeFrom="paragraph">
            <wp:posOffset>-68580</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53A7"/>
    <w:multiLevelType w:val="hybridMultilevel"/>
    <w:tmpl w:val="2646BB36"/>
    <w:lvl w:ilvl="0" w:tplc="0C0A0001">
      <w:start w:val="1"/>
      <w:numFmt w:val="bullet"/>
      <w:lvlText w:val=""/>
      <w:lvlJc w:val="left"/>
      <w:pPr>
        <w:tabs>
          <w:tab w:val="num" w:pos="2130"/>
        </w:tabs>
        <w:ind w:left="2130" w:hanging="360"/>
      </w:pPr>
      <w:rPr>
        <w:rFonts w:ascii="Symbol" w:hAnsi="Symbol" w:hint="default"/>
      </w:rPr>
    </w:lvl>
    <w:lvl w:ilvl="1" w:tplc="A0A0C0C2">
      <w:start w:val="8"/>
      <w:numFmt w:val="bullet"/>
      <w:lvlText w:val="-"/>
      <w:lvlJc w:val="left"/>
      <w:pPr>
        <w:tabs>
          <w:tab w:val="num" w:pos="2850"/>
        </w:tabs>
        <w:ind w:left="2850" w:hanging="360"/>
      </w:pPr>
      <w:rPr>
        <w:rFonts w:ascii="Times New Roman" w:eastAsia="Times New Roman" w:hAnsi="Times New Roman" w:cs="Times New Roman" w:hint="default"/>
      </w:rPr>
    </w:lvl>
    <w:lvl w:ilvl="2" w:tplc="0C0A0005">
      <w:start w:val="1"/>
      <w:numFmt w:val="bullet"/>
      <w:lvlText w:val=""/>
      <w:lvlJc w:val="left"/>
      <w:pPr>
        <w:tabs>
          <w:tab w:val="num" w:pos="3570"/>
        </w:tabs>
        <w:ind w:left="3570" w:hanging="360"/>
      </w:pPr>
      <w:rPr>
        <w:rFonts w:ascii="Wingdings" w:hAnsi="Wingdings" w:hint="default"/>
      </w:rPr>
    </w:lvl>
    <w:lvl w:ilvl="3" w:tplc="0C0A0001">
      <w:start w:val="1"/>
      <w:numFmt w:val="bullet"/>
      <w:lvlText w:val=""/>
      <w:lvlJc w:val="left"/>
      <w:pPr>
        <w:tabs>
          <w:tab w:val="num" w:pos="4290"/>
        </w:tabs>
        <w:ind w:left="4290" w:hanging="360"/>
      </w:pPr>
      <w:rPr>
        <w:rFonts w:ascii="Symbol" w:hAnsi="Symbol" w:hint="default"/>
      </w:rPr>
    </w:lvl>
    <w:lvl w:ilvl="4" w:tplc="0C0A0003">
      <w:start w:val="1"/>
      <w:numFmt w:val="bullet"/>
      <w:lvlText w:val="o"/>
      <w:lvlJc w:val="left"/>
      <w:pPr>
        <w:tabs>
          <w:tab w:val="num" w:pos="5010"/>
        </w:tabs>
        <w:ind w:left="5010" w:hanging="360"/>
      </w:pPr>
      <w:rPr>
        <w:rFonts w:ascii="Courier New" w:hAnsi="Courier New" w:cs="Times New Roman" w:hint="default"/>
      </w:rPr>
    </w:lvl>
    <w:lvl w:ilvl="5" w:tplc="0C0A0005">
      <w:start w:val="1"/>
      <w:numFmt w:val="bullet"/>
      <w:lvlText w:val=""/>
      <w:lvlJc w:val="left"/>
      <w:pPr>
        <w:tabs>
          <w:tab w:val="num" w:pos="5730"/>
        </w:tabs>
        <w:ind w:left="5730" w:hanging="360"/>
      </w:pPr>
      <w:rPr>
        <w:rFonts w:ascii="Wingdings" w:hAnsi="Wingdings" w:hint="default"/>
      </w:rPr>
    </w:lvl>
    <w:lvl w:ilvl="6" w:tplc="0C0A0001">
      <w:start w:val="1"/>
      <w:numFmt w:val="bullet"/>
      <w:lvlText w:val=""/>
      <w:lvlJc w:val="left"/>
      <w:pPr>
        <w:tabs>
          <w:tab w:val="num" w:pos="6450"/>
        </w:tabs>
        <w:ind w:left="6450" w:hanging="360"/>
      </w:pPr>
      <w:rPr>
        <w:rFonts w:ascii="Symbol" w:hAnsi="Symbol" w:hint="default"/>
      </w:rPr>
    </w:lvl>
    <w:lvl w:ilvl="7" w:tplc="0C0A0003">
      <w:start w:val="1"/>
      <w:numFmt w:val="bullet"/>
      <w:lvlText w:val="o"/>
      <w:lvlJc w:val="left"/>
      <w:pPr>
        <w:tabs>
          <w:tab w:val="num" w:pos="7170"/>
        </w:tabs>
        <w:ind w:left="7170" w:hanging="360"/>
      </w:pPr>
      <w:rPr>
        <w:rFonts w:ascii="Courier New" w:hAnsi="Courier New" w:cs="Times New Roman" w:hint="default"/>
      </w:rPr>
    </w:lvl>
    <w:lvl w:ilvl="8" w:tplc="0C0A0005">
      <w:start w:val="1"/>
      <w:numFmt w:val="bullet"/>
      <w:lvlText w:val=""/>
      <w:lvlJc w:val="left"/>
      <w:pPr>
        <w:tabs>
          <w:tab w:val="num" w:pos="7890"/>
        </w:tabs>
        <w:ind w:left="7890" w:hanging="360"/>
      </w:pPr>
      <w:rPr>
        <w:rFonts w:ascii="Wingdings" w:hAnsi="Wingdings" w:hint="default"/>
      </w:rPr>
    </w:lvl>
  </w:abstractNum>
  <w:abstractNum w:abstractNumId="1">
    <w:nsid w:val="761012E2"/>
    <w:multiLevelType w:val="hybridMultilevel"/>
    <w:tmpl w:val="C172DAD6"/>
    <w:lvl w:ilvl="0" w:tplc="0D68A426">
      <w:numFmt w:val="bullet"/>
      <w:lvlText w:val="-"/>
      <w:lvlJc w:val="left"/>
      <w:pPr>
        <w:ind w:left="720" w:hanging="360"/>
      </w:pPr>
      <w:rPr>
        <w:rFonts w:ascii="Arial" w:eastAsia="Neo Sans Pro"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D5363"/>
    <w:rsid w:val="000E2580"/>
    <w:rsid w:val="00196774"/>
    <w:rsid w:val="001D01AB"/>
    <w:rsid w:val="00247088"/>
    <w:rsid w:val="002F214B"/>
    <w:rsid w:val="00304E91"/>
    <w:rsid w:val="003301E8"/>
    <w:rsid w:val="003E7CE6"/>
    <w:rsid w:val="00462C41"/>
    <w:rsid w:val="004A1170"/>
    <w:rsid w:val="004B2D6E"/>
    <w:rsid w:val="004E4FFA"/>
    <w:rsid w:val="00543B85"/>
    <w:rsid w:val="005502F5"/>
    <w:rsid w:val="005A32B3"/>
    <w:rsid w:val="00600D12"/>
    <w:rsid w:val="00675AA3"/>
    <w:rsid w:val="006B6226"/>
    <w:rsid w:val="006B643A"/>
    <w:rsid w:val="006C2CDA"/>
    <w:rsid w:val="00723B67"/>
    <w:rsid w:val="00726727"/>
    <w:rsid w:val="00747B33"/>
    <w:rsid w:val="00785C57"/>
    <w:rsid w:val="00846235"/>
    <w:rsid w:val="00885C00"/>
    <w:rsid w:val="00923178"/>
    <w:rsid w:val="00964E35"/>
    <w:rsid w:val="00A619BA"/>
    <w:rsid w:val="00A66637"/>
    <w:rsid w:val="00AB5916"/>
    <w:rsid w:val="00B34647"/>
    <w:rsid w:val="00B55469"/>
    <w:rsid w:val="00B62218"/>
    <w:rsid w:val="00B73714"/>
    <w:rsid w:val="00B922D2"/>
    <w:rsid w:val="00BA21B4"/>
    <w:rsid w:val="00BB2BF2"/>
    <w:rsid w:val="00CE7F12"/>
    <w:rsid w:val="00D03386"/>
    <w:rsid w:val="00D61C2E"/>
    <w:rsid w:val="00D81310"/>
    <w:rsid w:val="00DB2FA1"/>
    <w:rsid w:val="00DE2E01"/>
    <w:rsid w:val="00E10EC3"/>
    <w:rsid w:val="00E71AD8"/>
    <w:rsid w:val="00EA5918"/>
    <w:rsid w:val="00FA773E"/>
    <w:rsid w:val="00FE5A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Hipervnculo">
    <w:name w:val="Hyperlink"/>
    <w:basedOn w:val="Fuentedeprrafopredeter"/>
    <w:uiPriority w:val="99"/>
    <w:unhideWhenUsed/>
    <w:rsid w:val="00885C0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1741602">
      <w:bodyDiv w:val="1"/>
      <w:marLeft w:val="0"/>
      <w:marRight w:val="0"/>
      <w:marTop w:val="0"/>
      <w:marBottom w:val="0"/>
      <w:divBdr>
        <w:top w:val="none" w:sz="0" w:space="0" w:color="auto"/>
        <w:left w:val="none" w:sz="0" w:space="0" w:color="auto"/>
        <w:bottom w:val="none" w:sz="0" w:space="0" w:color="auto"/>
        <w:right w:val="none" w:sz="0" w:space="0" w:color="auto"/>
      </w:divBdr>
    </w:div>
    <w:div w:id="362707932">
      <w:bodyDiv w:val="1"/>
      <w:marLeft w:val="0"/>
      <w:marRight w:val="0"/>
      <w:marTop w:val="0"/>
      <w:marBottom w:val="0"/>
      <w:divBdr>
        <w:top w:val="none" w:sz="0" w:space="0" w:color="auto"/>
        <w:left w:val="none" w:sz="0" w:space="0" w:color="auto"/>
        <w:bottom w:val="none" w:sz="0" w:space="0" w:color="auto"/>
        <w:right w:val="none" w:sz="0" w:space="0" w:color="auto"/>
      </w:divBdr>
    </w:div>
    <w:div w:id="826474824">
      <w:bodyDiv w:val="1"/>
      <w:marLeft w:val="0"/>
      <w:marRight w:val="0"/>
      <w:marTop w:val="0"/>
      <w:marBottom w:val="0"/>
      <w:divBdr>
        <w:top w:val="none" w:sz="0" w:space="0" w:color="auto"/>
        <w:left w:val="none" w:sz="0" w:space="0" w:color="auto"/>
        <w:bottom w:val="none" w:sz="0" w:space="0" w:color="auto"/>
        <w:right w:val="none" w:sz="0" w:space="0" w:color="auto"/>
      </w:divBdr>
    </w:div>
    <w:div w:id="826895710">
      <w:bodyDiv w:val="1"/>
      <w:marLeft w:val="0"/>
      <w:marRight w:val="0"/>
      <w:marTop w:val="0"/>
      <w:marBottom w:val="0"/>
      <w:divBdr>
        <w:top w:val="none" w:sz="0" w:space="0" w:color="auto"/>
        <w:left w:val="none" w:sz="0" w:space="0" w:color="auto"/>
        <w:bottom w:val="none" w:sz="0" w:space="0" w:color="auto"/>
        <w:right w:val="none" w:sz="0" w:space="0" w:color="auto"/>
      </w:divBdr>
    </w:div>
    <w:div w:id="1100028702">
      <w:bodyDiv w:val="1"/>
      <w:marLeft w:val="0"/>
      <w:marRight w:val="0"/>
      <w:marTop w:val="0"/>
      <w:marBottom w:val="0"/>
      <w:divBdr>
        <w:top w:val="none" w:sz="0" w:space="0" w:color="auto"/>
        <w:left w:val="none" w:sz="0" w:space="0" w:color="auto"/>
        <w:bottom w:val="none" w:sz="0" w:space="0" w:color="auto"/>
        <w:right w:val="none" w:sz="0" w:space="0" w:color="auto"/>
      </w:divBdr>
    </w:div>
    <w:div w:id="1128160451">
      <w:bodyDiv w:val="1"/>
      <w:marLeft w:val="0"/>
      <w:marRight w:val="0"/>
      <w:marTop w:val="0"/>
      <w:marBottom w:val="0"/>
      <w:divBdr>
        <w:top w:val="none" w:sz="0" w:space="0" w:color="auto"/>
        <w:left w:val="none" w:sz="0" w:space="0" w:color="auto"/>
        <w:bottom w:val="none" w:sz="0" w:space="0" w:color="auto"/>
        <w:right w:val="none" w:sz="0" w:space="0" w:color="auto"/>
      </w:divBdr>
    </w:div>
    <w:div w:id="1337267603">
      <w:bodyDiv w:val="1"/>
      <w:marLeft w:val="0"/>
      <w:marRight w:val="0"/>
      <w:marTop w:val="0"/>
      <w:marBottom w:val="0"/>
      <w:divBdr>
        <w:top w:val="none" w:sz="0" w:space="0" w:color="auto"/>
        <w:left w:val="none" w:sz="0" w:space="0" w:color="auto"/>
        <w:bottom w:val="none" w:sz="0" w:space="0" w:color="auto"/>
        <w:right w:val="none" w:sz="0" w:space="0" w:color="auto"/>
      </w:divBdr>
    </w:div>
    <w:div w:id="1814060600">
      <w:bodyDiv w:val="1"/>
      <w:marLeft w:val="0"/>
      <w:marRight w:val="0"/>
      <w:marTop w:val="0"/>
      <w:marBottom w:val="0"/>
      <w:divBdr>
        <w:top w:val="none" w:sz="0" w:space="0" w:color="auto"/>
        <w:left w:val="none" w:sz="0" w:space="0" w:color="auto"/>
        <w:bottom w:val="none" w:sz="0" w:space="0" w:color="auto"/>
        <w:right w:val="none" w:sz="0" w:space="0" w:color="auto"/>
      </w:divBdr>
    </w:div>
    <w:div w:id="1858344859">
      <w:bodyDiv w:val="1"/>
      <w:marLeft w:val="0"/>
      <w:marRight w:val="0"/>
      <w:marTop w:val="0"/>
      <w:marBottom w:val="0"/>
      <w:divBdr>
        <w:top w:val="none" w:sz="0" w:space="0" w:color="auto"/>
        <w:left w:val="none" w:sz="0" w:space="0" w:color="auto"/>
        <w:bottom w:val="none" w:sz="0" w:space="0" w:color="auto"/>
        <w:right w:val="none" w:sz="0" w:space="0" w:color="auto"/>
      </w:divBdr>
    </w:div>
    <w:div w:id="1870141743">
      <w:bodyDiv w:val="1"/>
      <w:marLeft w:val="0"/>
      <w:marRight w:val="0"/>
      <w:marTop w:val="0"/>
      <w:marBottom w:val="0"/>
      <w:divBdr>
        <w:top w:val="none" w:sz="0" w:space="0" w:color="auto"/>
        <w:left w:val="none" w:sz="0" w:space="0" w:color="auto"/>
        <w:bottom w:val="none" w:sz="0" w:space="0" w:color="auto"/>
        <w:right w:val="none" w:sz="0" w:space="0" w:color="auto"/>
      </w:divBdr>
    </w:div>
    <w:div w:id="1933128221">
      <w:bodyDiv w:val="1"/>
      <w:marLeft w:val="0"/>
      <w:marRight w:val="0"/>
      <w:marTop w:val="0"/>
      <w:marBottom w:val="0"/>
      <w:divBdr>
        <w:top w:val="none" w:sz="0" w:space="0" w:color="auto"/>
        <w:left w:val="none" w:sz="0" w:space="0" w:color="auto"/>
        <w:bottom w:val="none" w:sz="0" w:space="0" w:color="auto"/>
        <w:right w:val="none" w:sz="0" w:space="0" w:color="auto"/>
      </w:divBdr>
    </w:div>
    <w:div w:id="21425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861</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2019-10-08T18:25:00Z</cp:lastPrinted>
  <dcterms:created xsi:type="dcterms:W3CDTF">2022-12-19T18:09:00Z</dcterms:created>
  <dcterms:modified xsi:type="dcterms:W3CDTF">2022-12-19T18:09:00Z</dcterms:modified>
</cp:coreProperties>
</file>